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364" w:rsidRPr="00165CE9" w:rsidRDefault="004F0364" w:rsidP="004F0364">
      <w:pPr>
        <w:rPr>
          <w:sz w:val="28"/>
          <w:szCs w:val="28"/>
        </w:rPr>
      </w:pPr>
      <w:r w:rsidRPr="00165CE9">
        <w:rPr>
          <w:sz w:val="28"/>
          <w:szCs w:val="28"/>
        </w:rPr>
        <w:t>THEME:  Promises and Happiness               SUBTHEME:  Self</w:t>
      </w:r>
    </w:p>
    <w:p w:rsidR="004F0364" w:rsidRPr="00165CE9" w:rsidRDefault="004F0364" w:rsidP="004F0364">
      <w:pPr>
        <w:rPr>
          <w:sz w:val="28"/>
          <w:szCs w:val="28"/>
        </w:rPr>
      </w:pPr>
      <w:r w:rsidRPr="00165CE9">
        <w:rPr>
          <w:sz w:val="28"/>
          <w:szCs w:val="28"/>
        </w:rPr>
        <w:t>5:50:</w:t>
      </w:r>
      <w:r w:rsidRPr="00165CE9">
        <w:rPr>
          <w:sz w:val="28"/>
          <w:szCs w:val="28"/>
        </w:rPr>
        <w:tab/>
        <w:t xml:space="preserve">COMING IN ACTIVITY: </w:t>
      </w:r>
      <w:r>
        <w:rPr>
          <w:sz w:val="28"/>
          <w:szCs w:val="28"/>
        </w:rPr>
        <w:t>Draw your God/Believe in</w:t>
      </w:r>
      <w:r w:rsidRPr="00165CE9">
        <w:rPr>
          <w:sz w:val="28"/>
          <w:szCs w:val="28"/>
        </w:rPr>
        <w:br/>
        <w:t>6:00:</w:t>
      </w:r>
      <w:r w:rsidRPr="00165CE9">
        <w:rPr>
          <w:sz w:val="28"/>
          <w:szCs w:val="28"/>
        </w:rPr>
        <w:tab/>
        <w:t>OPENING CEREMONY:</w:t>
      </w:r>
      <w:r w:rsidRPr="00165CE9">
        <w:rPr>
          <w:rFonts w:cs="Adobe Caslon Pro"/>
          <w:color w:val="000000"/>
          <w:sz w:val="28"/>
          <w:szCs w:val="28"/>
        </w:rPr>
        <w:t xml:space="preserve"> Introduce the new Promise and Law posters</w:t>
      </w:r>
    </w:p>
    <w:p w:rsidR="004F0364" w:rsidRPr="00165CE9" w:rsidRDefault="004F0364" w:rsidP="004F0364">
      <w:pPr>
        <w:pStyle w:val="Pa6"/>
        <w:rPr>
          <w:rFonts w:cs="Adobe Caslon Pro"/>
          <w:color w:val="000000"/>
          <w:sz w:val="28"/>
          <w:szCs w:val="28"/>
        </w:rPr>
      </w:pPr>
      <w:r w:rsidRPr="00165CE9">
        <w:rPr>
          <w:sz w:val="28"/>
          <w:szCs w:val="28"/>
        </w:rPr>
        <w:t>6:05:</w:t>
      </w:r>
      <w:r w:rsidRPr="00165CE9">
        <w:rPr>
          <w:rFonts w:cs="Adobe Caslon Pro"/>
          <w:color w:val="000000"/>
          <w:sz w:val="28"/>
          <w:szCs w:val="28"/>
        </w:rPr>
        <w:t xml:space="preserve"> </w:t>
      </w:r>
      <w:r w:rsidRPr="00165CE9">
        <w:rPr>
          <w:rFonts w:cs="Adobe Caslon Pro"/>
          <w:b/>
          <w:color w:val="000000"/>
          <w:sz w:val="28"/>
          <w:szCs w:val="28"/>
        </w:rPr>
        <w:t>Discussion:</w:t>
      </w:r>
      <w:r w:rsidRPr="00165CE9">
        <w:rPr>
          <w:rFonts w:cs="Adobe Caslon Pro"/>
          <w:color w:val="000000"/>
          <w:sz w:val="28"/>
          <w:szCs w:val="28"/>
        </w:rPr>
        <w:t xml:space="preserve"> </w:t>
      </w:r>
      <w:r w:rsidRPr="00165CE9">
        <w:rPr>
          <w:rStyle w:val="A7"/>
          <w:sz w:val="28"/>
          <w:szCs w:val="28"/>
        </w:rPr>
        <w:t>What is a Promise?</w:t>
      </w:r>
    </w:p>
    <w:p w:rsidR="004F0364" w:rsidRPr="00165CE9" w:rsidRDefault="004F0364" w:rsidP="004F0364">
      <w:pPr>
        <w:autoSpaceDE w:val="0"/>
        <w:autoSpaceDN w:val="0"/>
        <w:adjustRightInd w:val="0"/>
        <w:rPr>
          <w:rFonts w:ascii="Calibri" w:hAnsi="Calibri" w:cs="Calibri"/>
          <w:color w:val="000000"/>
          <w:sz w:val="28"/>
          <w:szCs w:val="28"/>
        </w:rPr>
      </w:pPr>
      <w:r w:rsidRPr="00165CE9">
        <w:rPr>
          <w:rFonts w:ascii="Calibri" w:hAnsi="Calibri" w:cs="Calibri"/>
          <w:color w:val="000000"/>
          <w:sz w:val="28"/>
          <w:szCs w:val="28"/>
        </w:rPr>
        <w:t xml:space="preserve">Discuss with the youth members what a promise is </w:t>
      </w:r>
    </w:p>
    <w:p w:rsidR="004F0364" w:rsidRPr="00165CE9" w:rsidRDefault="004F0364" w:rsidP="004F0364">
      <w:pPr>
        <w:autoSpaceDE w:val="0"/>
        <w:autoSpaceDN w:val="0"/>
        <w:adjustRightInd w:val="0"/>
        <w:rPr>
          <w:rFonts w:ascii="Calibri" w:hAnsi="Calibri" w:cs="Calibri"/>
          <w:color w:val="000000"/>
          <w:sz w:val="28"/>
          <w:szCs w:val="28"/>
        </w:rPr>
      </w:pPr>
      <w:r w:rsidRPr="00165CE9">
        <w:rPr>
          <w:rFonts w:ascii="Calibri" w:hAnsi="Calibri" w:cs="Calibri"/>
          <w:color w:val="000000"/>
          <w:sz w:val="28"/>
          <w:szCs w:val="28"/>
        </w:rPr>
        <w:t>a. What promises do they make?</w:t>
      </w:r>
    </w:p>
    <w:p w:rsidR="004F0364" w:rsidRPr="00165CE9" w:rsidRDefault="004F0364" w:rsidP="004F0364">
      <w:pPr>
        <w:autoSpaceDE w:val="0"/>
        <w:autoSpaceDN w:val="0"/>
        <w:adjustRightInd w:val="0"/>
        <w:rPr>
          <w:rFonts w:ascii="Calibri" w:hAnsi="Calibri" w:cs="Calibri"/>
          <w:color w:val="000000"/>
          <w:sz w:val="28"/>
          <w:szCs w:val="28"/>
        </w:rPr>
      </w:pPr>
      <w:r w:rsidRPr="00165CE9">
        <w:rPr>
          <w:rFonts w:ascii="Calibri" w:hAnsi="Calibri" w:cs="Calibri"/>
          <w:color w:val="000000"/>
          <w:sz w:val="28"/>
          <w:szCs w:val="28"/>
        </w:rPr>
        <w:t>b. To whom?</w:t>
      </w:r>
    </w:p>
    <w:p w:rsidR="004F0364" w:rsidRPr="00165CE9" w:rsidRDefault="004F0364" w:rsidP="004F0364">
      <w:pPr>
        <w:autoSpaceDE w:val="0"/>
        <w:autoSpaceDN w:val="0"/>
        <w:adjustRightInd w:val="0"/>
        <w:rPr>
          <w:rFonts w:ascii="Calibri" w:hAnsi="Calibri" w:cs="Calibri"/>
          <w:color w:val="000000"/>
          <w:sz w:val="28"/>
          <w:szCs w:val="28"/>
        </w:rPr>
      </w:pPr>
      <w:r w:rsidRPr="00165CE9">
        <w:rPr>
          <w:rFonts w:ascii="Calibri" w:hAnsi="Calibri" w:cs="Calibri"/>
          <w:color w:val="000000"/>
          <w:sz w:val="28"/>
          <w:szCs w:val="28"/>
        </w:rPr>
        <w:t>c. What do they mean when they do so?</w:t>
      </w:r>
    </w:p>
    <w:p w:rsidR="004F0364" w:rsidRPr="00165CE9" w:rsidRDefault="004F0364" w:rsidP="004F0364">
      <w:pPr>
        <w:autoSpaceDE w:val="0"/>
        <w:autoSpaceDN w:val="0"/>
        <w:adjustRightInd w:val="0"/>
        <w:rPr>
          <w:rFonts w:ascii="Calibri" w:hAnsi="Calibri" w:cs="Calibri"/>
          <w:color w:val="000000"/>
          <w:sz w:val="28"/>
          <w:szCs w:val="28"/>
        </w:rPr>
      </w:pPr>
      <w:r w:rsidRPr="00165CE9">
        <w:rPr>
          <w:rFonts w:ascii="Calibri" w:hAnsi="Calibri" w:cs="Calibri"/>
          <w:color w:val="000000"/>
          <w:sz w:val="28"/>
          <w:szCs w:val="28"/>
        </w:rPr>
        <w:t>d. What makes them keep that promise?</w:t>
      </w:r>
    </w:p>
    <w:p w:rsidR="004F0364" w:rsidRPr="00165CE9" w:rsidRDefault="004F0364" w:rsidP="004F0364">
      <w:pPr>
        <w:autoSpaceDE w:val="0"/>
        <w:autoSpaceDN w:val="0"/>
        <w:adjustRightInd w:val="0"/>
        <w:rPr>
          <w:rFonts w:ascii="Calibri" w:hAnsi="Calibri" w:cs="Calibri"/>
          <w:color w:val="000000"/>
          <w:sz w:val="28"/>
          <w:szCs w:val="28"/>
        </w:rPr>
      </w:pPr>
      <w:r w:rsidRPr="00165CE9">
        <w:rPr>
          <w:rFonts w:ascii="Calibri" w:hAnsi="Calibri" w:cs="Calibri"/>
          <w:color w:val="000000"/>
          <w:sz w:val="28"/>
          <w:szCs w:val="28"/>
        </w:rPr>
        <w:t>e. What happens if you break a promise?</w:t>
      </w:r>
    </w:p>
    <w:p w:rsidR="004F0364" w:rsidRPr="00165CE9" w:rsidRDefault="004F0364" w:rsidP="004F0364">
      <w:pPr>
        <w:autoSpaceDE w:val="0"/>
        <w:autoSpaceDN w:val="0"/>
        <w:adjustRightInd w:val="0"/>
        <w:rPr>
          <w:rFonts w:ascii="Calibri" w:hAnsi="Calibri" w:cs="Calibri"/>
          <w:color w:val="000000"/>
          <w:sz w:val="28"/>
          <w:szCs w:val="28"/>
        </w:rPr>
      </w:pPr>
      <w:r w:rsidRPr="00165CE9">
        <w:rPr>
          <w:rFonts w:ascii="Calibri" w:hAnsi="Calibri" w:cs="Calibri"/>
          <w:color w:val="000000"/>
          <w:sz w:val="28"/>
          <w:szCs w:val="28"/>
        </w:rPr>
        <w:t>f. Why should you keep a promise that you make?</w:t>
      </w:r>
    </w:p>
    <w:p w:rsidR="004F0364" w:rsidRPr="00165CE9" w:rsidRDefault="004F0364" w:rsidP="004F0364">
      <w:pPr>
        <w:pStyle w:val="Pa6"/>
        <w:rPr>
          <w:rStyle w:val="A7"/>
          <w:sz w:val="28"/>
          <w:szCs w:val="28"/>
        </w:rPr>
      </w:pPr>
    </w:p>
    <w:p w:rsidR="004F0364" w:rsidRPr="00165CE9" w:rsidRDefault="004F0364" w:rsidP="004F0364">
      <w:pPr>
        <w:pStyle w:val="Pa6"/>
        <w:rPr>
          <w:rStyle w:val="A7"/>
          <w:b w:val="0"/>
          <w:sz w:val="28"/>
          <w:szCs w:val="28"/>
        </w:rPr>
      </w:pPr>
      <w:r w:rsidRPr="00165CE9">
        <w:rPr>
          <w:rStyle w:val="A7"/>
          <w:sz w:val="28"/>
          <w:szCs w:val="28"/>
        </w:rPr>
        <w:t xml:space="preserve">Activity: Keeping Promises </w:t>
      </w:r>
    </w:p>
    <w:p w:rsidR="004F0364" w:rsidRPr="00165CE9" w:rsidRDefault="004F0364" w:rsidP="004F0364">
      <w:pPr>
        <w:autoSpaceDE w:val="0"/>
        <w:autoSpaceDN w:val="0"/>
        <w:adjustRightInd w:val="0"/>
        <w:rPr>
          <w:rFonts w:ascii="Calibri" w:hAnsi="Calibri" w:cs="Calibri"/>
          <w:color w:val="000000"/>
          <w:sz w:val="28"/>
          <w:szCs w:val="28"/>
        </w:rPr>
      </w:pPr>
      <w:r w:rsidRPr="00165CE9">
        <w:rPr>
          <w:sz w:val="28"/>
          <w:szCs w:val="28"/>
        </w:rPr>
        <w:t>Give e</w:t>
      </w:r>
      <w:r w:rsidRPr="00165CE9">
        <w:rPr>
          <w:rFonts w:ascii="Calibri" w:hAnsi="Calibri" w:cs="Calibri"/>
          <w:color w:val="000000"/>
          <w:sz w:val="28"/>
          <w:szCs w:val="28"/>
        </w:rPr>
        <w:t xml:space="preserve">ach Joey a piece of paper with “I promise...........” on one side and the letter to the parents on the other. (Print on coloured paper with the instructions to parents on the outside and fold the “I promise....” part inside. ) </w:t>
      </w:r>
    </w:p>
    <w:p w:rsidR="004F0364" w:rsidRPr="00165CE9" w:rsidRDefault="004F0364" w:rsidP="004F0364">
      <w:pPr>
        <w:autoSpaceDE w:val="0"/>
        <w:autoSpaceDN w:val="0"/>
        <w:adjustRightInd w:val="0"/>
        <w:rPr>
          <w:rFonts w:ascii="Calibri" w:hAnsi="Calibri" w:cs="Calibri"/>
          <w:color w:val="000000"/>
          <w:sz w:val="28"/>
          <w:szCs w:val="28"/>
        </w:rPr>
      </w:pPr>
      <w:r w:rsidRPr="00165CE9">
        <w:rPr>
          <w:rFonts w:ascii="Calibri" w:hAnsi="Calibri" w:cs="Calibri"/>
          <w:color w:val="000000"/>
          <w:sz w:val="28"/>
          <w:szCs w:val="28"/>
        </w:rPr>
        <w:t xml:space="preserve">Have the Joeys write down or draw a promise that they’re going to keep for the next week. Fold them up and put a sticker on, to return to next week. </w:t>
      </w:r>
    </w:p>
    <w:p w:rsidR="004F0364" w:rsidRPr="00165CE9" w:rsidRDefault="004F0364" w:rsidP="004F0364">
      <w:pPr>
        <w:autoSpaceDE w:val="0"/>
        <w:autoSpaceDN w:val="0"/>
        <w:adjustRightInd w:val="0"/>
        <w:rPr>
          <w:rFonts w:ascii="Calibri" w:hAnsi="Calibri" w:cs="Calibri"/>
          <w:color w:val="000000"/>
          <w:sz w:val="28"/>
          <w:szCs w:val="28"/>
        </w:rPr>
      </w:pPr>
      <w:r w:rsidRPr="00165CE9">
        <w:rPr>
          <w:rFonts w:ascii="Calibri" w:hAnsi="Calibri" w:cs="Calibri"/>
          <w:color w:val="000000"/>
          <w:sz w:val="28"/>
          <w:szCs w:val="28"/>
        </w:rPr>
        <w:t xml:space="preserve">Next week ask how easy or hard it was to keep the promise. </w:t>
      </w:r>
    </w:p>
    <w:p w:rsidR="004F0364" w:rsidRPr="00165CE9" w:rsidRDefault="004F0364" w:rsidP="004F0364">
      <w:pPr>
        <w:rPr>
          <w:sz w:val="28"/>
          <w:szCs w:val="28"/>
        </w:rPr>
      </w:pPr>
    </w:p>
    <w:p w:rsidR="004F0364" w:rsidRPr="00165CE9" w:rsidRDefault="004F0364" w:rsidP="004F0364">
      <w:pPr>
        <w:pStyle w:val="Heading1"/>
        <w:shd w:val="clear" w:color="auto" w:fill="FFFFFF"/>
        <w:spacing w:before="0"/>
        <w:rPr>
          <w:rFonts w:ascii="Times New Roman" w:hAnsi="Times New Roman" w:cs="Times New Roman"/>
          <w:b w:val="0"/>
          <w:color w:val="auto"/>
        </w:rPr>
      </w:pPr>
      <w:r w:rsidRPr="00165CE9">
        <w:rPr>
          <w:rFonts w:ascii="Times New Roman" w:hAnsi="Times New Roman" w:cs="Times New Roman"/>
          <w:b w:val="0"/>
          <w:color w:val="auto"/>
        </w:rPr>
        <w:t>6:15:</w:t>
      </w:r>
      <w:r w:rsidRPr="00165CE9">
        <w:rPr>
          <w:rStyle w:val="a-size-large"/>
          <w:rFonts w:ascii="Times New Roman" w:hAnsi="Times New Roman" w:cs="Times New Roman"/>
          <w:b w:val="0"/>
          <w:color w:val="111111"/>
        </w:rPr>
        <w:t xml:space="preserve"> Story: “Have You Filled a Bucket Today? A Guide to Daily Happiness for Kids” </w:t>
      </w:r>
      <w:r w:rsidRPr="00165CE9">
        <w:rPr>
          <w:rFonts w:ascii="Times New Roman" w:hAnsi="Times New Roman" w:cs="Times New Roman"/>
          <w:b w:val="0"/>
          <w:color w:val="111111"/>
        </w:rPr>
        <w:t>by </w:t>
      </w:r>
      <w:hyperlink r:id="rId4" w:history="1">
        <w:r w:rsidRPr="00165CE9">
          <w:rPr>
            <w:rStyle w:val="Hyperlink"/>
            <w:rFonts w:ascii="Times New Roman" w:hAnsi="Times New Roman" w:cs="Times New Roman"/>
            <w:b w:val="0"/>
            <w:color w:val="auto"/>
          </w:rPr>
          <w:t>Carol McCloud</w:t>
        </w:r>
      </w:hyperlink>
      <w:r w:rsidRPr="00165CE9">
        <w:rPr>
          <w:rStyle w:val="a-declarative"/>
          <w:rFonts w:ascii="Times New Roman" w:hAnsi="Times New Roman" w:cs="Times New Roman"/>
          <w:b w:val="0"/>
          <w:color w:val="auto"/>
        </w:rPr>
        <w:t>  </w:t>
      </w:r>
      <w:r w:rsidRPr="00165CE9">
        <w:rPr>
          <w:rStyle w:val="a-color-secondary"/>
          <w:rFonts w:ascii="Times New Roman" w:hAnsi="Times New Roman" w:cs="Times New Roman"/>
          <w:b w:val="0"/>
          <w:color w:val="auto"/>
        </w:rPr>
        <w:t>(Author), </w:t>
      </w:r>
      <w:hyperlink r:id="rId5" w:history="1">
        <w:r w:rsidRPr="00165CE9">
          <w:rPr>
            <w:rStyle w:val="Hyperlink"/>
            <w:rFonts w:ascii="Times New Roman" w:hAnsi="Times New Roman" w:cs="Times New Roman"/>
            <w:b w:val="0"/>
            <w:color w:val="auto"/>
          </w:rPr>
          <w:t>David Messing</w:t>
        </w:r>
      </w:hyperlink>
      <w:r w:rsidRPr="00165CE9">
        <w:rPr>
          <w:rStyle w:val="author"/>
          <w:rFonts w:ascii="Times New Roman" w:hAnsi="Times New Roman" w:cs="Times New Roman"/>
          <w:b w:val="0"/>
          <w:color w:val="auto"/>
        </w:rPr>
        <w:t> </w:t>
      </w:r>
      <w:r w:rsidRPr="00165CE9">
        <w:rPr>
          <w:rStyle w:val="a-color-secondary"/>
          <w:rFonts w:ascii="Times New Roman" w:hAnsi="Times New Roman" w:cs="Times New Roman"/>
          <w:b w:val="0"/>
          <w:color w:val="auto"/>
        </w:rPr>
        <w:t>(Illustrator)</w:t>
      </w:r>
    </w:p>
    <w:p w:rsidR="004F0364" w:rsidRPr="008C71C6" w:rsidRDefault="004F0364" w:rsidP="004F0364">
      <w:pPr>
        <w:rPr>
          <w:sz w:val="28"/>
          <w:szCs w:val="28"/>
        </w:rPr>
      </w:pPr>
    </w:p>
    <w:p w:rsidR="004F0364" w:rsidRDefault="004F0364" w:rsidP="004F0364">
      <w:pPr>
        <w:rPr>
          <w:sz w:val="28"/>
          <w:szCs w:val="28"/>
        </w:rPr>
      </w:pPr>
      <w:r w:rsidRPr="008C71C6">
        <w:rPr>
          <w:sz w:val="28"/>
          <w:szCs w:val="28"/>
        </w:rPr>
        <w:t>6:20:</w:t>
      </w:r>
      <w:r>
        <w:rPr>
          <w:sz w:val="28"/>
          <w:szCs w:val="28"/>
        </w:rPr>
        <w:t xml:space="preserve"> Craft: Buckets made from plastic cups with pipe cleaner handles. Decorate with marker pens and stickers.</w:t>
      </w:r>
    </w:p>
    <w:p w:rsidR="004F0364" w:rsidRPr="008C71C6" w:rsidRDefault="004F0364" w:rsidP="004F0364">
      <w:pPr>
        <w:rPr>
          <w:sz w:val="28"/>
          <w:szCs w:val="28"/>
        </w:rPr>
      </w:pPr>
      <w:r w:rsidRPr="004C0674">
        <w:rPr>
          <w:noProof/>
          <w:lang w:eastAsia="en-AU"/>
        </w:rPr>
        <w:t xml:space="preserve"> </w:t>
      </w:r>
      <w:r w:rsidRPr="004C0674">
        <w:rPr>
          <w:noProof/>
          <w:sz w:val="28"/>
          <w:szCs w:val="28"/>
          <w:lang w:eastAsia="en-AU"/>
        </w:rPr>
        <w:drawing>
          <wp:inline distT="0" distB="0" distL="0" distR="0">
            <wp:extent cx="3398969" cy="2247900"/>
            <wp:effectExtent l="19050" t="0" r="0" b="0"/>
            <wp:docPr id="72" name="Picture 10" descr="Project Cornerstone. &quot;Have you filled a bucket today?&quot; Teaching how to be a bucket filler. Gave out &quot;buckets&quot; with &quot;warm and fuzzies&quot; to the class &amp; made classmates write a nice note to their neighbor to put in each other's bucket. Fu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roject Cornerstone. &quot;Have you filled a bucket today?&quot; Teaching how to be a bucket filler. Gave out &quot;buckets&quot; with &quot;warm and fuzzies&quot; to the class &amp; made classmates write a nice note to their neighbor to put in each other's bucket. Fun."/>
                    <pic:cNvPicPr>
                      <a:picLocks noChangeAspect="1" noChangeArrowheads="1"/>
                    </pic:cNvPicPr>
                  </pic:nvPicPr>
                  <pic:blipFill>
                    <a:blip r:embed="rId6" cstate="print"/>
                    <a:srcRect/>
                    <a:stretch>
                      <a:fillRect/>
                    </a:stretch>
                  </pic:blipFill>
                  <pic:spPr bwMode="auto">
                    <a:xfrm>
                      <a:off x="0" y="0"/>
                      <a:ext cx="3398969" cy="2247900"/>
                    </a:xfrm>
                    <a:prstGeom prst="rect">
                      <a:avLst/>
                    </a:prstGeom>
                    <a:noFill/>
                    <a:ln w="9525">
                      <a:noFill/>
                      <a:miter lim="800000"/>
                      <a:headEnd/>
                      <a:tailEnd/>
                    </a:ln>
                  </pic:spPr>
                </pic:pic>
              </a:graphicData>
            </a:graphic>
          </wp:inline>
        </w:drawing>
      </w:r>
      <w:r>
        <w:rPr>
          <w:noProof/>
          <w:lang w:eastAsia="en-AU"/>
        </w:rPr>
        <w:t xml:space="preserve"> </w:t>
      </w:r>
      <w:r w:rsidRPr="004C0674">
        <w:rPr>
          <w:noProof/>
          <w:lang w:eastAsia="en-AU"/>
        </w:rPr>
        <w:drawing>
          <wp:inline distT="0" distB="0" distL="0" distR="0">
            <wp:extent cx="1184803" cy="1838325"/>
            <wp:effectExtent l="19050" t="0" r="0" b="0"/>
            <wp:docPr id="73" name="Picture 13" descr="5 Activities to Compliment the Book  Have You Filled a Bucket Tod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5 Activities to Compliment the Book  Have You Filled a Bucket Today"/>
                    <pic:cNvPicPr>
                      <a:picLocks noChangeAspect="1" noChangeArrowheads="1"/>
                    </pic:cNvPicPr>
                  </pic:nvPicPr>
                  <pic:blipFill>
                    <a:blip r:embed="rId7" cstate="print"/>
                    <a:srcRect l="48360" r="9761"/>
                    <a:stretch>
                      <a:fillRect/>
                    </a:stretch>
                  </pic:blipFill>
                  <pic:spPr bwMode="auto">
                    <a:xfrm>
                      <a:off x="0" y="0"/>
                      <a:ext cx="1184803" cy="1838325"/>
                    </a:xfrm>
                    <a:prstGeom prst="rect">
                      <a:avLst/>
                    </a:prstGeom>
                    <a:noFill/>
                    <a:ln w="9525">
                      <a:noFill/>
                      <a:miter lim="800000"/>
                      <a:headEnd/>
                      <a:tailEnd/>
                    </a:ln>
                  </pic:spPr>
                </pic:pic>
              </a:graphicData>
            </a:graphic>
          </wp:inline>
        </w:drawing>
      </w:r>
    </w:p>
    <w:p w:rsidR="004F0364" w:rsidRPr="008C71C6" w:rsidRDefault="004F0364" w:rsidP="004F0364">
      <w:pPr>
        <w:rPr>
          <w:sz w:val="28"/>
          <w:szCs w:val="28"/>
        </w:rPr>
      </w:pPr>
    </w:p>
    <w:p w:rsidR="004F0364" w:rsidRPr="008C71C6" w:rsidRDefault="004F0364" w:rsidP="004F0364">
      <w:pPr>
        <w:rPr>
          <w:sz w:val="28"/>
          <w:szCs w:val="28"/>
        </w:rPr>
      </w:pPr>
    </w:p>
    <w:p w:rsidR="004F0364" w:rsidRPr="008C71C6" w:rsidRDefault="004F0364" w:rsidP="004F0364">
      <w:pPr>
        <w:rPr>
          <w:sz w:val="28"/>
          <w:szCs w:val="28"/>
        </w:rPr>
      </w:pPr>
      <w:r w:rsidRPr="008C71C6">
        <w:rPr>
          <w:sz w:val="28"/>
          <w:szCs w:val="28"/>
        </w:rPr>
        <w:t>6:35:</w:t>
      </w:r>
      <w:r>
        <w:rPr>
          <w:sz w:val="28"/>
          <w:szCs w:val="28"/>
        </w:rPr>
        <w:t xml:space="preserve"> Activity: Bucket filler – write nice things to the other Joeys on strips of paper and then get a warm fuzzy.</w:t>
      </w:r>
    </w:p>
    <w:p w:rsidR="004F0364" w:rsidRDefault="004F0364" w:rsidP="004F0364">
      <w:pPr>
        <w:rPr>
          <w:sz w:val="28"/>
          <w:szCs w:val="28"/>
        </w:rPr>
      </w:pPr>
      <w:r w:rsidRPr="008C71C6">
        <w:rPr>
          <w:sz w:val="28"/>
          <w:szCs w:val="28"/>
        </w:rPr>
        <w:t>6:45:</w:t>
      </w:r>
      <w:r>
        <w:rPr>
          <w:sz w:val="28"/>
          <w:szCs w:val="28"/>
        </w:rPr>
        <w:t>Craft: Kindness Rocks</w:t>
      </w:r>
    </w:p>
    <w:p w:rsidR="004F0364" w:rsidRDefault="004F0364" w:rsidP="004F0364">
      <w:pPr>
        <w:rPr>
          <w:sz w:val="28"/>
          <w:szCs w:val="28"/>
        </w:rPr>
      </w:pPr>
      <w:r>
        <w:rPr>
          <w:sz w:val="28"/>
          <w:szCs w:val="28"/>
        </w:rPr>
        <w:lastRenderedPageBreak/>
        <w:t xml:space="preserve">  </w:t>
      </w:r>
      <w:r>
        <w:rPr>
          <w:noProof/>
          <w:lang w:eastAsia="en-AU"/>
        </w:rPr>
        <w:drawing>
          <wp:inline distT="0" distB="0" distL="0" distR="0">
            <wp:extent cx="1861386" cy="1504950"/>
            <wp:effectExtent l="19050" t="0" r="5514" b="0"/>
            <wp:docPr id="95" name="Picture 8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 "/>
                    <pic:cNvPicPr>
                      <a:picLocks noChangeAspect="1" noChangeArrowheads="1"/>
                    </pic:cNvPicPr>
                  </pic:nvPicPr>
                  <pic:blipFill>
                    <a:blip r:embed="rId8" cstate="print"/>
                    <a:srcRect/>
                    <a:stretch>
                      <a:fillRect/>
                    </a:stretch>
                  </pic:blipFill>
                  <pic:spPr bwMode="auto">
                    <a:xfrm>
                      <a:off x="0" y="0"/>
                      <a:ext cx="1861386" cy="1504950"/>
                    </a:xfrm>
                    <a:prstGeom prst="rect">
                      <a:avLst/>
                    </a:prstGeom>
                    <a:noFill/>
                    <a:ln w="9525">
                      <a:noFill/>
                      <a:miter lim="800000"/>
                      <a:headEnd/>
                      <a:tailEnd/>
                    </a:ln>
                  </pic:spPr>
                </pic:pic>
              </a:graphicData>
            </a:graphic>
          </wp:inline>
        </w:drawing>
      </w:r>
      <w:r>
        <w:rPr>
          <w:noProof/>
          <w:lang w:eastAsia="en-AU"/>
        </w:rPr>
        <w:drawing>
          <wp:inline distT="0" distB="0" distL="0" distR="0">
            <wp:extent cx="1951463" cy="1400175"/>
            <wp:effectExtent l="19050" t="0" r="0" b="0"/>
            <wp:docPr id="97" name="Picture 92" descr="use rocks with different feelin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use rocks with different feelings"/>
                    <pic:cNvPicPr>
                      <a:picLocks noChangeAspect="1" noChangeArrowheads="1"/>
                    </pic:cNvPicPr>
                  </pic:nvPicPr>
                  <pic:blipFill>
                    <a:blip r:embed="rId9" cstate="print"/>
                    <a:srcRect/>
                    <a:stretch>
                      <a:fillRect/>
                    </a:stretch>
                  </pic:blipFill>
                  <pic:spPr bwMode="auto">
                    <a:xfrm>
                      <a:off x="0" y="0"/>
                      <a:ext cx="1951463" cy="1400175"/>
                    </a:xfrm>
                    <a:prstGeom prst="rect">
                      <a:avLst/>
                    </a:prstGeom>
                    <a:noFill/>
                    <a:ln w="9525">
                      <a:noFill/>
                      <a:miter lim="800000"/>
                      <a:headEnd/>
                      <a:tailEnd/>
                    </a:ln>
                  </pic:spPr>
                </pic:pic>
              </a:graphicData>
            </a:graphic>
          </wp:inline>
        </w:drawing>
      </w:r>
      <w:r>
        <w:rPr>
          <w:sz w:val="28"/>
          <w:szCs w:val="28"/>
        </w:rPr>
        <w:t xml:space="preserve"> </w:t>
      </w:r>
    </w:p>
    <w:p w:rsidR="004F0364" w:rsidRDefault="004F0364" w:rsidP="004F0364">
      <w:pPr>
        <w:rPr>
          <w:sz w:val="28"/>
          <w:szCs w:val="28"/>
        </w:rPr>
      </w:pPr>
    </w:p>
    <w:p w:rsidR="004F0364" w:rsidRDefault="004F0364" w:rsidP="004F0364">
      <w:pPr>
        <w:rPr>
          <w:sz w:val="28"/>
          <w:szCs w:val="28"/>
        </w:rPr>
      </w:pPr>
      <w:r>
        <w:rPr>
          <w:noProof/>
          <w:lang w:eastAsia="en-AU"/>
        </w:rPr>
        <w:drawing>
          <wp:inline distT="0" distB="0" distL="0" distR="0">
            <wp:extent cx="4191000" cy="2795749"/>
            <wp:effectExtent l="19050" t="0" r="0" b="0"/>
            <wp:docPr id="98" name="Picture 95" descr="kindness rocks consumer crafts unleash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kindness rocks consumer crafts unleashed"/>
                    <pic:cNvPicPr>
                      <a:picLocks noChangeAspect="1" noChangeArrowheads="1"/>
                    </pic:cNvPicPr>
                  </pic:nvPicPr>
                  <pic:blipFill>
                    <a:blip r:embed="rId10" cstate="print"/>
                    <a:srcRect/>
                    <a:stretch>
                      <a:fillRect/>
                    </a:stretch>
                  </pic:blipFill>
                  <pic:spPr bwMode="auto">
                    <a:xfrm>
                      <a:off x="0" y="0"/>
                      <a:ext cx="4195250" cy="2798584"/>
                    </a:xfrm>
                    <a:prstGeom prst="rect">
                      <a:avLst/>
                    </a:prstGeom>
                    <a:noFill/>
                    <a:ln w="9525">
                      <a:noFill/>
                      <a:miter lim="800000"/>
                      <a:headEnd/>
                      <a:tailEnd/>
                    </a:ln>
                  </pic:spPr>
                </pic:pic>
              </a:graphicData>
            </a:graphic>
          </wp:inline>
        </w:drawing>
      </w:r>
    </w:p>
    <w:p w:rsidR="004F0364" w:rsidRPr="00204143" w:rsidRDefault="004F0364" w:rsidP="004F0364">
      <w:pPr>
        <w:rPr>
          <w:sz w:val="28"/>
          <w:szCs w:val="28"/>
        </w:rPr>
      </w:pPr>
    </w:p>
    <w:p w:rsidR="004F0364" w:rsidRPr="008C71C6" w:rsidRDefault="004F0364" w:rsidP="004F0364">
      <w:pPr>
        <w:rPr>
          <w:sz w:val="28"/>
          <w:szCs w:val="28"/>
        </w:rPr>
      </w:pPr>
      <w:r w:rsidRPr="004C6459">
        <w:rPr>
          <w:sz w:val="28"/>
          <w:szCs w:val="28"/>
        </w:rPr>
        <w:t>https://www.youtube.com/watch?v=e_iBnQ19Yhs</w:t>
      </w:r>
    </w:p>
    <w:p w:rsidR="004F0364" w:rsidRPr="008C71C6" w:rsidRDefault="004F0364" w:rsidP="004F0364">
      <w:pPr>
        <w:rPr>
          <w:sz w:val="28"/>
          <w:szCs w:val="28"/>
        </w:rPr>
      </w:pPr>
    </w:p>
    <w:p w:rsidR="004F0364" w:rsidRDefault="004F0364" w:rsidP="004F0364">
      <w:pPr>
        <w:rPr>
          <w:sz w:val="28"/>
          <w:szCs w:val="28"/>
        </w:rPr>
      </w:pPr>
      <w:r w:rsidRPr="008C71C6">
        <w:rPr>
          <w:sz w:val="28"/>
          <w:szCs w:val="28"/>
        </w:rPr>
        <w:t>6:55</w:t>
      </w:r>
      <w:r w:rsidRPr="008C71C6">
        <w:rPr>
          <w:sz w:val="28"/>
          <w:szCs w:val="28"/>
        </w:rPr>
        <w:tab/>
        <w:t>CLOSING CEREMONY:</w:t>
      </w:r>
    </w:p>
    <w:p w:rsidR="004F0364" w:rsidRDefault="004F0364" w:rsidP="004F0364">
      <w:pPr>
        <w:rPr>
          <w:sz w:val="28"/>
          <w:szCs w:val="28"/>
        </w:rPr>
      </w:pPr>
      <w:r w:rsidRPr="000F4E4F">
        <w:rPr>
          <w:rFonts w:cs="Adobe Caslon Pro"/>
          <w:b/>
          <w:bCs/>
          <w:color w:val="000000"/>
        </w:rPr>
        <w:t xml:space="preserve">Week 1 </w:t>
      </w:r>
      <w:r w:rsidRPr="000F4E4F">
        <w:rPr>
          <w:rFonts w:cs="Adobe Caslon Pro"/>
          <w:color w:val="000000"/>
        </w:rPr>
        <w:t>is designed to introduce the new Promise and Law – it reminds youth members of what the Promise and Law is, and what it means, before introducing the new one.</w:t>
      </w:r>
    </w:p>
    <w:p w:rsidR="004F0364" w:rsidRDefault="004F0364" w:rsidP="004F0364">
      <w:pPr>
        <w:rPr>
          <w:sz w:val="28"/>
          <w:szCs w:val="28"/>
        </w:rPr>
      </w:pPr>
    </w:p>
    <w:p w:rsidR="004F0364" w:rsidRDefault="004F0364" w:rsidP="004F0364">
      <w:pPr>
        <w:rPr>
          <w:sz w:val="28"/>
          <w:szCs w:val="28"/>
        </w:rPr>
      </w:pPr>
    </w:p>
    <w:p w:rsidR="004F0364" w:rsidRDefault="004F0364" w:rsidP="004F0364">
      <w:pPr>
        <w:rPr>
          <w:sz w:val="28"/>
          <w:szCs w:val="28"/>
        </w:rPr>
      </w:pPr>
    </w:p>
    <w:p w:rsidR="00845313" w:rsidRPr="004F0364" w:rsidRDefault="00845313" w:rsidP="004F0364">
      <w:pPr>
        <w:spacing w:line="276" w:lineRule="auto"/>
        <w:rPr>
          <w:sz w:val="28"/>
          <w:szCs w:val="28"/>
        </w:rPr>
      </w:pPr>
    </w:p>
    <w:sectPr w:rsidR="00845313" w:rsidRPr="004F0364" w:rsidSect="0084531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dobe Caslon Pro">
    <w:altName w:val="Adobe Caslon Pro"/>
    <w:panose1 w:val="00000000000000000000"/>
    <w:charset w:val="00"/>
    <w:family w:val="roman"/>
    <w:notTrueType/>
    <w:pitch w:val="variable"/>
    <w:sig w:usb0="00000007" w:usb1="00000001" w:usb2="00000000" w:usb3="00000000" w:csb0="00000093"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compat/>
  <w:rsids>
    <w:rsidRoot w:val="004F0364"/>
    <w:rsid w:val="004F0364"/>
    <w:rsid w:val="00845313"/>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0364"/>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F036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0364"/>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4F0364"/>
    <w:rPr>
      <w:color w:val="0000FF"/>
      <w:u w:val="single"/>
    </w:rPr>
  </w:style>
  <w:style w:type="character" w:customStyle="1" w:styleId="a-size-large">
    <w:name w:val="a-size-large"/>
    <w:basedOn w:val="DefaultParagraphFont"/>
    <w:rsid w:val="004F0364"/>
  </w:style>
  <w:style w:type="character" w:customStyle="1" w:styleId="author">
    <w:name w:val="author"/>
    <w:basedOn w:val="DefaultParagraphFont"/>
    <w:rsid w:val="004F0364"/>
  </w:style>
  <w:style w:type="character" w:customStyle="1" w:styleId="a-declarative">
    <w:name w:val="a-declarative"/>
    <w:basedOn w:val="DefaultParagraphFont"/>
    <w:rsid w:val="004F0364"/>
  </w:style>
  <w:style w:type="character" w:customStyle="1" w:styleId="a-color-secondary">
    <w:name w:val="a-color-secondary"/>
    <w:basedOn w:val="DefaultParagraphFont"/>
    <w:rsid w:val="004F0364"/>
  </w:style>
  <w:style w:type="paragraph" w:customStyle="1" w:styleId="Pa6">
    <w:name w:val="Pa6"/>
    <w:basedOn w:val="Normal"/>
    <w:next w:val="Normal"/>
    <w:uiPriority w:val="99"/>
    <w:rsid w:val="004F0364"/>
    <w:pPr>
      <w:autoSpaceDE w:val="0"/>
      <w:autoSpaceDN w:val="0"/>
      <w:adjustRightInd w:val="0"/>
      <w:spacing w:line="241" w:lineRule="atLeast"/>
    </w:pPr>
    <w:rPr>
      <w:rFonts w:ascii="Calibri" w:eastAsiaTheme="minorHAnsi" w:hAnsi="Calibri" w:cs="Calibri"/>
    </w:rPr>
  </w:style>
  <w:style w:type="character" w:customStyle="1" w:styleId="A7">
    <w:name w:val="A7"/>
    <w:uiPriority w:val="99"/>
    <w:rsid w:val="004F0364"/>
    <w:rPr>
      <w:b/>
      <w:bCs/>
      <w:color w:val="000000"/>
      <w:sz w:val="18"/>
      <w:szCs w:val="18"/>
    </w:rPr>
  </w:style>
  <w:style w:type="paragraph" w:styleId="BalloonText">
    <w:name w:val="Balloon Text"/>
    <w:basedOn w:val="Normal"/>
    <w:link w:val="BalloonTextChar"/>
    <w:uiPriority w:val="99"/>
    <w:semiHidden/>
    <w:unhideWhenUsed/>
    <w:rsid w:val="004F0364"/>
    <w:rPr>
      <w:rFonts w:ascii="Tahoma" w:hAnsi="Tahoma" w:cs="Tahoma"/>
      <w:sz w:val="16"/>
      <w:szCs w:val="16"/>
    </w:rPr>
  </w:style>
  <w:style w:type="character" w:customStyle="1" w:styleId="BalloonTextChar">
    <w:name w:val="Balloon Text Char"/>
    <w:basedOn w:val="DefaultParagraphFont"/>
    <w:link w:val="BalloonText"/>
    <w:uiPriority w:val="99"/>
    <w:semiHidden/>
    <w:rsid w:val="004F0364"/>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hyperlink" Target="https://www.amazon.com/s/ref=dp_byline_sr_book_2?ie=UTF8&amp;text=David+Messing&amp;search-alias=books&amp;field-author=David+Messing&amp;sort=relevancerank" TargetMode="External"/><Relationship Id="rId10" Type="http://schemas.openxmlformats.org/officeDocument/2006/relationships/image" Target="media/image5.jpeg"/><Relationship Id="rId4" Type="http://schemas.openxmlformats.org/officeDocument/2006/relationships/hyperlink" Target="https://www.amazon.com/Carol-McCloud/e/B002MRL2H4/ref=dp_byline_cont_book_1" TargetMode="Externa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274</Words>
  <Characters>1565</Characters>
  <Application>Microsoft Office Word</Application>
  <DocSecurity>0</DocSecurity>
  <Lines>13</Lines>
  <Paragraphs>3</Paragraphs>
  <ScaleCrop>false</ScaleCrop>
  <Company/>
  <LinksUpToDate>false</LinksUpToDate>
  <CharactersWithSpaces>1836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1</cp:revision>
  <dcterms:created xsi:type="dcterms:W3CDTF">2018-01-20T08:20:00Z</dcterms:created>
  <dcterms:modified xsi:type="dcterms:W3CDTF">2018-01-20T08:21:00Z</dcterms:modified>
</cp:coreProperties>
</file>